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0"/>
        <w:jc w:val="center"/>
        <w:rPr>
          <w:rFonts w:hint="eastAsia" w:ascii="仿宋" w:hAnsi="仿宋" w:eastAsia="仿宋" w:cs="仿宋"/>
          <w:b w:val="0"/>
          <w:bCs w:val="0"/>
          <w:i w:val="0"/>
          <w:iCs w:val="0"/>
          <w:caps w:val="0"/>
          <w:color w:val="2C2C2C"/>
          <w:spacing w:val="0"/>
          <w:sz w:val="32"/>
          <w:szCs w:val="32"/>
          <w:bdr w:val="none" w:color="auto" w:sz="0" w:space="0"/>
          <w:shd w:val="clear" w:fill="FFFFFF"/>
        </w:rPr>
      </w:pPr>
      <w:r>
        <w:rPr>
          <w:rFonts w:hint="eastAsia" w:ascii="仿宋" w:hAnsi="仿宋" w:eastAsia="仿宋" w:cs="仿宋"/>
          <w:b w:val="0"/>
          <w:bCs w:val="0"/>
          <w:i w:val="0"/>
          <w:iCs w:val="0"/>
          <w:caps w:val="0"/>
          <w:color w:val="2C2C2C"/>
          <w:spacing w:val="0"/>
          <w:sz w:val="32"/>
          <w:szCs w:val="32"/>
          <w:bdr w:val="none" w:color="auto" w:sz="0" w:space="0"/>
          <w:shd w:val="clear" w:fill="FFFFFF"/>
        </w:rPr>
        <w:t>发展新质生产力是推动高质量发展的内在要求和重要着力点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150" w:afterAutospacing="0" w:line="450" w:lineRule="atLeast"/>
        <w:ind w:left="0" w:right="0" w:firstLine="420"/>
        <w:jc w:val="left"/>
        <w:rPr>
          <w:rFonts w:hint="eastAsia" w:ascii="仿宋" w:hAnsi="仿宋" w:eastAsia="仿宋" w:cs="仿宋"/>
          <w:sz w:val="24"/>
          <w:szCs w:val="24"/>
        </w:rPr>
      </w:pPr>
      <w:r>
        <w:rPr>
          <w:rFonts w:hint="eastAsia" w:ascii="仿宋" w:hAnsi="仿宋" w:eastAsia="仿宋" w:cs="仿宋"/>
          <w:caps w:val="0"/>
          <w:color w:val="2C2C2C"/>
          <w:spacing w:val="0"/>
          <w:sz w:val="24"/>
          <w:szCs w:val="24"/>
          <w:shd w:val="clear" w:fill="FFFFFF"/>
        </w:rPr>
        <w:t>2024年1月31日在二十届中央政治局第十一次集体学习时的讲话。</w:t>
      </w:r>
    </w:p>
    <w:p>
      <w:pPr>
        <w:rPr>
          <w:rFonts w:hint="eastAsia"/>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党的十八大以来，我们全面贯彻新发展理念，不断深化对我国经济发展阶段性特征和规律的认识，更加强调发展的高质量，党的十九大报告宣告“我国经济已由高速增长阶段转向高质量发展阶段”，党的二十大报告强调“高质量发展是全面建设社会主义现代化国家的首要任务”。新时代以来，党中央作出一系列重大决策部署，推动高质量发展成为全党全社会的共识和自觉行动，高质量发展成为主旋律。近年来，我国科技创新成果丰硕，创新驱动发展成效日益显现；城乡区域发展协调性、平衡性明显增强；改革开放全面深化，发展动力活力竞相迸发；绿色低碳转型成效显著，发展方式转变步伐加快，高质量发展取得明显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同时，制约高质量发展因素还大量存在。从外部环境看，世界百年未有之大变局全方位、深层次加速演进。从内在条件看，我国一些领域关键核心技术受制于人的局面尚未根本改变，城乡区域发展和收入分配差距依然较大，掣肘经济社会高质量发展。从工作推进情况看，有的领导干部认识不到位，实际工作中一遇到矛盾和困难又习惯性回到追求粗放扩张、低效发展的老路上；有的领导干部观念陈旧，名曰推动高质量发展、实际上“新瓶装旧酒”；有的领导干部能力不足，面对国内外新环境新挑战，不知如何推动高质量发展，等等。对这些问题，要高度重视，切实解决。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发展新质生产力是推动高质量发展的内在要求和重要着力点。这里，我重点就此谈一些认识。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新质生产力的显著特点是创新，既包括技术和业态模式层面的创新，也包括管理和制度层面的创新。必须继续做好创新这篇大文章，推动新质生产力加快发展。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第一，大力推进科技创新。</w:t>
      </w:r>
      <w:r>
        <w:rPr>
          <w:rFonts w:hint="eastAsia" w:ascii="仿宋" w:hAnsi="仿宋" w:eastAsia="仿宋" w:cs="仿宋"/>
          <w:i w:val="0"/>
          <w:iCs w:val="0"/>
          <w:caps w:val="0"/>
          <w:color w:val="2C2C2C"/>
          <w:spacing w:val="0"/>
          <w:sz w:val="24"/>
          <w:szCs w:val="24"/>
          <w:bdr w:val="none" w:color="auto" w:sz="0" w:space="0"/>
          <w:shd w:val="clear" w:fill="FFFFFF"/>
        </w:rPr>
        <w:t>新质生产力主要由技术革命性突破催生而成。科技创新能够催生新产业、新模式、新动能，是发展新质生产力的核心要素。这就要求我们加强科技创新特别是原创性、颠覆性科技创新，加快实现高水平科技自立自强。要深入实施科教兴国战略、人才强国战略、创新驱动发展战略，坚持“四个面向”，强化国家战略科技力量，有组织推进战略导向的原创性、基础性研究。要聚焦国家战略和经济社会发展现实需要，以关键共性技术、前沿引领技术、现代工程技术、颠覆性技术创新为突破口，充分发挥新型举国体制优势，打好关键核心技术攻坚战，使原创性、颠覆性科技创新成果竞相涌现，培育发展新质生产力的新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150" w:afterAutospacing="0" w:line="450" w:lineRule="atLeast"/>
        <w:ind w:left="0" w:right="0" w:firstLine="420"/>
        <w:jc w:val="left"/>
        <w:rPr>
          <w:rFonts w:hint="eastAsia" w:ascii="仿宋" w:hAnsi="仿宋" w:eastAsia="仿宋" w:cs="仿宋"/>
          <w:sz w:val="24"/>
          <w:szCs w:val="24"/>
        </w:rPr>
      </w:pPr>
      <w:r>
        <w:rPr>
          <w:rStyle w:val="6"/>
          <w:rFonts w:hint="eastAsia" w:ascii="仿宋" w:hAnsi="仿宋" w:eastAsia="仿宋" w:cs="仿宋"/>
          <w:caps w:val="0"/>
          <w:color w:val="2C2C2C"/>
          <w:spacing w:val="0"/>
          <w:sz w:val="24"/>
          <w:szCs w:val="24"/>
          <w:bdr w:val="none" w:color="auto" w:sz="0" w:space="0"/>
          <w:shd w:val="clear" w:fill="FFFFFF"/>
        </w:rPr>
        <w:t>第二，以科技创新推动产业创新。</w:t>
      </w:r>
      <w:r>
        <w:rPr>
          <w:rFonts w:hint="eastAsia" w:ascii="仿宋" w:hAnsi="仿宋" w:eastAsia="仿宋" w:cs="仿宋"/>
          <w:caps w:val="0"/>
          <w:color w:val="2C2C2C"/>
          <w:spacing w:val="0"/>
          <w:sz w:val="24"/>
          <w:szCs w:val="24"/>
          <w:bdr w:val="none" w:color="auto" w:sz="0" w:space="0"/>
          <w:shd w:val="clear" w:fill="FFFFFF"/>
        </w:rPr>
        <w:t>科技成果转化为现实生产力，表现形式为催生新产业、推动产业深度转型升级。因此，我们要及时将科技创新成果应用到具体产业和产业链上，改造提升传统产业，培育壮大新兴产业，布局建设未来产业，完善现代化产业体系。要围绕发展新质生产力布局产业链，推动短板产业补链、优势产业延链、传统产业升链、新兴产业建链，提升产业链供应链韧性和安全水平，保证产业体系自主可控、安全可靠。要围绕推进新型工业化和加快建设制造强国、质量强国、网络强国、数字中国等战略任务，科学布局科技创新、产业创新。要大力发展数字经济，促进数字经济和实体经济深度融合，打造具有国际竞争力的数字产业集群。要围绕建设农业强国目标，加大种业、农机等科技创新和创新成果应用，用创新科技推进现代农业发展，保障国家粮食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150" w:afterAutospacing="0" w:line="450" w:lineRule="atLeast"/>
        <w:ind w:left="0" w:right="0" w:firstLine="420"/>
        <w:jc w:val="left"/>
        <w:rPr>
          <w:rFonts w:hint="eastAsia" w:ascii="仿宋" w:hAnsi="仿宋" w:eastAsia="仿宋" w:cs="仿宋"/>
          <w:sz w:val="24"/>
          <w:szCs w:val="24"/>
        </w:rPr>
      </w:pPr>
      <w:r>
        <w:rPr>
          <w:rStyle w:val="6"/>
          <w:rFonts w:hint="eastAsia" w:ascii="仿宋" w:hAnsi="仿宋" w:eastAsia="仿宋" w:cs="仿宋"/>
          <w:caps w:val="0"/>
          <w:color w:val="2C2C2C"/>
          <w:spacing w:val="0"/>
          <w:sz w:val="24"/>
          <w:szCs w:val="24"/>
          <w:bdr w:val="none" w:color="auto" w:sz="0" w:space="0"/>
          <w:shd w:val="clear" w:fill="FFFFFF"/>
        </w:rPr>
        <w:t>第三，着力推进发展方式创新。</w:t>
      </w:r>
      <w:r>
        <w:rPr>
          <w:rFonts w:hint="eastAsia" w:ascii="仿宋" w:hAnsi="仿宋" w:eastAsia="仿宋" w:cs="仿宋"/>
          <w:caps w:val="0"/>
          <w:color w:val="2C2C2C"/>
          <w:spacing w:val="0"/>
          <w:sz w:val="24"/>
          <w:szCs w:val="24"/>
          <w:bdr w:val="none" w:color="auto" w:sz="0" w:space="0"/>
          <w:shd w:val="clear" w:fill="FFFFFF"/>
        </w:rPr>
        <w:t>绿色发展是高质量发展的底色，新质生产力本身就是绿色生产力。我们必须加快发展方式绿色转型，助力碳达峰碳中和。要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150" w:afterAutospacing="0" w:line="450" w:lineRule="atLeast"/>
        <w:ind w:left="0" w:right="0" w:firstLine="420"/>
        <w:jc w:val="left"/>
        <w:rPr>
          <w:rFonts w:hint="eastAsia" w:ascii="仿宋" w:hAnsi="仿宋" w:eastAsia="仿宋" w:cs="仿宋"/>
          <w:sz w:val="24"/>
          <w:szCs w:val="24"/>
        </w:rPr>
      </w:pPr>
      <w:r>
        <w:rPr>
          <w:rStyle w:val="6"/>
          <w:rFonts w:hint="eastAsia" w:ascii="仿宋" w:hAnsi="仿宋" w:eastAsia="仿宋" w:cs="仿宋"/>
          <w:caps w:val="0"/>
          <w:color w:val="2C2C2C"/>
          <w:spacing w:val="0"/>
          <w:sz w:val="24"/>
          <w:szCs w:val="24"/>
          <w:bdr w:val="none" w:color="auto" w:sz="0" w:space="0"/>
          <w:shd w:val="clear" w:fill="FFFFFF"/>
        </w:rPr>
        <w:t>第四，扎实推进体制机制创新。</w:t>
      </w:r>
      <w:r>
        <w:rPr>
          <w:rFonts w:hint="eastAsia" w:ascii="仿宋" w:hAnsi="仿宋" w:eastAsia="仿宋" w:cs="仿宋"/>
          <w:caps w:val="0"/>
          <w:color w:val="2C2C2C"/>
          <w:spacing w:val="0"/>
          <w:sz w:val="24"/>
          <w:szCs w:val="24"/>
          <w:bdr w:val="none" w:color="auto" w:sz="0" w:space="0"/>
          <w:shd w:val="clear" w:fill="FFFFFF"/>
        </w:rPr>
        <w:t>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150" w:afterAutospacing="0" w:line="450" w:lineRule="atLeast"/>
        <w:ind w:left="0" w:right="0" w:firstLine="420"/>
        <w:jc w:val="left"/>
        <w:rPr>
          <w:rFonts w:hint="eastAsia" w:ascii="仿宋" w:hAnsi="仿宋" w:eastAsia="仿宋" w:cs="仿宋"/>
          <w:sz w:val="24"/>
          <w:szCs w:val="24"/>
        </w:rPr>
      </w:pPr>
      <w:r>
        <w:rPr>
          <w:rStyle w:val="6"/>
          <w:rFonts w:hint="eastAsia" w:ascii="仿宋" w:hAnsi="仿宋" w:eastAsia="仿宋" w:cs="仿宋"/>
          <w:caps w:val="0"/>
          <w:color w:val="2C2C2C"/>
          <w:spacing w:val="0"/>
          <w:sz w:val="24"/>
          <w:szCs w:val="24"/>
          <w:bdr w:val="none" w:color="auto" w:sz="0" w:space="0"/>
          <w:shd w:val="clear" w:fill="FFFFFF"/>
        </w:rPr>
        <w:t>第五，深化人才工作机制创新。</w:t>
      </w:r>
      <w:r>
        <w:rPr>
          <w:rFonts w:hint="eastAsia" w:ascii="仿宋" w:hAnsi="仿宋" w:eastAsia="仿宋" w:cs="仿宋"/>
          <w:caps w:val="0"/>
          <w:color w:val="2C2C2C"/>
          <w:spacing w:val="0"/>
          <w:sz w:val="24"/>
          <w:szCs w:val="24"/>
          <w:bdr w:val="none" w:color="auto" w:sz="0" w:space="0"/>
          <w:shd w:val="clear" w:fill="FFFFFF"/>
        </w:rPr>
        <w:t>要按照发展新质生产力要求，畅通教育、科技、人才的良性循环，完善人才培养、引进、使用、合理流动的工作机制。要根据科技发展新趋势，优化高等学校学科设置、人才培养模式，为发展新质生产力、推动高质量发展培养急需人才。要着力培养造就战略科学家、一流科技领军人才和创新团队，着力培养造就卓越工程师、大国工匠，加强劳动者技能培训，不断提高各类人才素质。要健全要素参与收入分配机制，激发劳动、知识、技术、管理、资本和数据等生产要素活力，更好体现知识、技术、人才的市场价值，营造鼓励创新、宽容失败的良好氛围。</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OTU1NWJjODZlYTA0NTI4MmVkOTVjY2I1ZmUxY2MifQ=="/>
  </w:docVars>
  <w:rsids>
    <w:rsidRoot w:val="00000000"/>
    <w:rsid w:val="033F6241"/>
    <w:rsid w:val="06BA630B"/>
    <w:rsid w:val="084560A8"/>
    <w:rsid w:val="139D4FEA"/>
    <w:rsid w:val="1ADD5EA3"/>
    <w:rsid w:val="1F393CCA"/>
    <w:rsid w:val="31271F3F"/>
    <w:rsid w:val="438572F2"/>
    <w:rsid w:val="4F2A2ECF"/>
    <w:rsid w:val="56C37E91"/>
    <w:rsid w:val="69931944"/>
    <w:rsid w:val="77BC6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2024-06-24T09:13:50Z</dcterms:created>
  <dc:creator>Administrator</dc:creator>
  <cp:lastModifiedBy>大树</cp:lastModifiedBy>
  <dcterms:modified xsi:type="dcterms:W3CDTF">2024-06-24T09:17:04Z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8CB06342CEA44862A8269FC367AC6F65_12</vt:lpwstr>
  </property>
</Properties>
</file>