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464F">
      <w:pPr>
        <w:spacing w:line="44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</w:t>
      </w:r>
      <w:r>
        <w:rPr>
          <w:rFonts w:ascii="仿宋" w:hAnsi="仿宋" w:eastAsia="仿宋" w:cs="仿宋_GB2312"/>
          <w:sz w:val="28"/>
          <w:szCs w:val="28"/>
        </w:rPr>
        <w:t>1</w:t>
      </w:r>
    </w:p>
    <w:p w14:paraId="5AF1E190">
      <w:pPr>
        <w:spacing w:line="440" w:lineRule="exact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36"/>
          <w:szCs w:val="36"/>
        </w:rPr>
        <w:t>202</w:t>
      </w:r>
      <w:r>
        <w:rPr>
          <w:rFonts w:hint="eastAsia" w:ascii="黑体" w:hAnsi="黑体" w:cs="仿宋_GB2312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仿宋_GB2312"/>
          <w:sz w:val="36"/>
          <w:szCs w:val="36"/>
        </w:rPr>
        <w:t>届本科毕业论文（设计）总体工作安排</w:t>
      </w:r>
    </w:p>
    <w:tbl>
      <w:tblPr>
        <w:tblStyle w:val="4"/>
        <w:tblpPr w:leftFromText="180" w:rightFromText="180" w:vertAnchor="text" w:horzAnchor="page" w:tblpXSpec="center" w:tblpY="238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3969"/>
      </w:tblGrid>
      <w:tr w14:paraId="1744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Align w:val="center"/>
          </w:tcPr>
          <w:p w14:paraId="4FEB3C8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工作阶段</w:t>
            </w:r>
          </w:p>
        </w:tc>
        <w:tc>
          <w:tcPr>
            <w:tcW w:w="3260" w:type="dxa"/>
            <w:vAlign w:val="center"/>
          </w:tcPr>
          <w:p w14:paraId="3169D1E6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时间段</w:t>
            </w:r>
          </w:p>
        </w:tc>
        <w:tc>
          <w:tcPr>
            <w:tcW w:w="3969" w:type="dxa"/>
            <w:vAlign w:val="center"/>
          </w:tcPr>
          <w:p w14:paraId="764E20A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工作内容与要求</w:t>
            </w:r>
          </w:p>
        </w:tc>
      </w:tr>
      <w:tr w14:paraId="22EB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668" w:type="dxa"/>
            <w:vAlign w:val="center"/>
          </w:tcPr>
          <w:p w14:paraId="4662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发布选题指南</w:t>
            </w:r>
          </w:p>
          <w:p w14:paraId="0AE2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确定指导教师</w:t>
            </w:r>
          </w:p>
        </w:tc>
        <w:tc>
          <w:tcPr>
            <w:tcW w:w="3260" w:type="dxa"/>
            <w:vAlign w:val="center"/>
          </w:tcPr>
          <w:p w14:paraId="71E3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</w:t>
            </w:r>
            <w:r>
              <w:rPr>
                <w:rFonts w:hint="eastAsia" w:ascii="仿宋" w:hAnsi="仿宋" w:eastAsia="MS Mincho" w:cs="仿宋"/>
                <w:bCs/>
                <w:color w:val="auto"/>
                <w:sz w:val="24"/>
                <w:lang w:eastAsia="ja-JP"/>
              </w:rPr>
              <w:t>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14:paraId="21F1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1.二级学院召开毕业论文（设计）工作动员会；</w:t>
            </w:r>
          </w:p>
          <w:p w14:paraId="588D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2.发布选题指南；</w:t>
            </w:r>
          </w:p>
          <w:p w14:paraId="54D6B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3.确定指导教师。</w:t>
            </w:r>
          </w:p>
        </w:tc>
      </w:tr>
      <w:tr w14:paraId="46D4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668" w:type="dxa"/>
            <w:vAlign w:val="center"/>
          </w:tcPr>
          <w:p w14:paraId="38CB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组织选题</w:t>
            </w:r>
          </w:p>
          <w:p w14:paraId="783F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0" w:firstLineChars="100"/>
              <w:textAlignment w:val="auto"/>
              <w:rPr>
                <w:rFonts w:ascii="仿宋" w:hAnsi="仿宋" w:eastAsia="MS Mincho" w:cs="仿宋"/>
                <w:bCs/>
                <w:color w:val="auto"/>
                <w:sz w:val="24"/>
                <w:lang w:eastAsia="ja-JP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组织开题</w:t>
            </w:r>
          </w:p>
        </w:tc>
        <w:tc>
          <w:tcPr>
            <w:tcW w:w="3260" w:type="dxa"/>
            <w:vAlign w:val="center"/>
          </w:tcPr>
          <w:p w14:paraId="100A6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</w:t>
            </w:r>
            <w:r>
              <w:rPr>
                <w:rFonts w:hint="eastAsia" w:ascii="仿宋" w:hAnsi="仿宋" w:eastAsia="MS Mincho" w:cs="仿宋"/>
                <w:bCs/>
                <w:color w:val="auto"/>
                <w:sz w:val="24"/>
                <w:lang w:eastAsia="ja-JP"/>
              </w:rPr>
              <w:t>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年1</w:t>
            </w:r>
            <w:r>
              <w:rPr>
                <w:rFonts w:hint="eastAsia" w:ascii="仿宋" w:hAnsi="仿宋" w:eastAsia="MS Mincho" w:cs="仿宋"/>
                <w:bCs/>
                <w:color w:val="auto"/>
                <w:sz w:val="24"/>
                <w:lang w:eastAsia="ja-JP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9日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-1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31日</w:t>
            </w:r>
          </w:p>
        </w:tc>
        <w:tc>
          <w:tcPr>
            <w:tcW w:w="3969" w:type="dxa"/>
            <w:vAlign w:val="center"/>
          </w:tcPr>
          <w:p w14:paraId="55B0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1.完成选题任务；</w:t>
            </w:r>
          </w:p>
          <w:p w14:paraId="6DAF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2.指导教师下达任务书，指导学生撰写开题报告；</w:t>
            </w:r>
          </w:p>
          <w:p w14:paraId="1759E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3.落实并完成开题报告评审。</w:t>
            </w:r>
          </w:p>
        </w:tc>
      </w:tr>
      <w:tr w14:paraId="76B7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68" w:type="dxa"/>
            <w:vAlign w:val="center"/>
          </w:tcPr>
          <w:p w14:paraId="64DA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毕业论文撰写</w:t>
            </w:r>
          </w:p>
        </w:tc>
        <w:tc>
          <w:tcPr>
            <w:tcW w:w="3260" w:type="dxa"/>
            <w:vAlign w:val="center"/>
          </w:tcPr>
          <w:p w14:paraId="7430D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年11月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旬-202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</w:p>
        </w:tc>
        <w:tc>
          <w:tcPr>
            <w:tcW w:w="3969" w:type="dxa"/>
            <w:vAlign w:val="center"/>
          </w:tcPr>
          <w:p w14:paraId="357F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指导教师切实履行指导责任，学生按时完成毕业论文（设计）撰写。</w:t>
            </w:r>
          </w:p>
        </w:tc>
      </w:tr>
      <w:tr w14:paraId="04D9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vAlign w:val="center"/>
          </w:tcPr>
          <w:p w14:paraId="7DADB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中期检查</w:t>
            </w:r>
          </w:p>
        </w:tc>
        <w:tc>
          <w:tcPr>
            <w:tcW w:w="3260" w:type="dxa"/>
            <w:vAlign w:val="center"/>
          </w:tcPr>
          <w:p w14:paraId="79C9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</w:p>
        </w:tc>
        <w:tc>
          <w:tcPr>
            <w:tcW w:w="3969" w:type="dxa"/>
            <w:vAlign w:val="center"/>
          </w:tcPr>
          <w:p w14:paraId="2C2C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二级学院组织中期检查。</w:t>
            </w:r>
          </w:p>
        </w:tc>
      </w:tr>
      <w:tr w14:paraId="278C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shd w:val="clear" w:color="auto" w:fill="auto"/>
            <w:vAlign w:val="center"/>
          </w:tcPr>
          <w:p w14:paraId="5E04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论文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初稿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B0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8F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指导教师指导学生完成毕业论文（设计）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初稿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。</w:t>
            </w:r>
          </w:p>
        </w:tc>
      </w:tr>
      <w:tr w14:paraId="24EA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vAlign w:val="center"/>
          </w:tcPr>
          <w:p w14:paraId="307A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论文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终稿</w:t>
            </w:r>
          </w:p>
        </w:tc>
        <w:tc>
          <w:tcPr>
            <w:tcW w:w="3260" w:type="dxa"/>
            <w:vAlign w:val="center"/>
          </w:tcPr>
          <w:p w14:paraId="6348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年4月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14:paraId="2671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指导教师指导学生完成毕业论文（设计）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终稿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定稿。</w:t>
            </w:r>
          </w:p>
        </w:tc>
      </w:tr>
      <w:tr w14:paraId="07A5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vAlign w:val="center"/>
          </w:tcPr>
          <w:p w14:paraId="491E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论文查重</w:t>
            </w:r>
          </w:p>
        </w:tc>
        <w:tc>
          <w:tcPr>
            <w:tcW w:w="3260" w:type="dxa"/>
            <w:vAlign w:val="center"/>
          </w:tcPr>
          <w:p w14:paraId="7BB6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14:paraId="1977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二级学院组织查重检测。检测时间安排：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日（第一次），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日（第二次，仅限第一次查重不达标者）。</w:t>
            </w:r>
          </w:p>
        </w:tc>
      </w:tr>
      <w:tr w14:paraId="7C48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E7C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  <w:lang w:eastAsia="ja-JP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评审、评阅和答辩资格审查</w:t>
            </w:r>
          </w:p>
        </w:tc>
        <w:tc>
          <w:tcPr>
            <w:tcW w:w="3260" w:type="dxa"/>
            <w:vAlign w:val="center"/>
          </w:tcPr>
          <w:p w14:paraId="3AAF1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14:paraId="392F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1</w:t>
            </w:r>
            <w:r>
              <w:rPr>
                <w:rFonts w:ascii="仿宋" w:hAnsi="仿宋" w:eastAsia="仿宋" w:cs="仿宋"/>
                <w:bCs/>
                <w:color w:val="auto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二级学院组织毕业论文（设计）评审与交叉评阅，完成答辩资格审查；</w:t>
            </w:r>
          </w:p>
          <w:p w14:paraId="564F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每生有两次明评与盲评机会。</w:t>
            </w:r>
          </w:p>
        </w:tc>
      </w:tr>
      <w:tr w14:paraId="1AE7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Align w:val="center"/>
          </w:tcPr>
          <w:p w14:paraId="714E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答辩</w:t>
            </w:r>
          </w:p>
        </w:tc>
        <w:tc>
          <w:tcPr>
            <w:tcW w:w="3260" w:type="dxa"/>
            <w:vAlign w:val="center"/>
          </w:tcPr>
          <w:p w14:paraId="440E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14:paraId="5B7D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二级学院组织学生进行答辩，未通过者延期毕业。</w:t>
            </w:r>
          </w:p>
        </w:tc>
      </w:tr>
      <w:tr w14:paraId="1CBB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68" w:type="dxa"/>
            <w:vAlign w:val="center"/>
          </w:tcPr>
          <w:p w14:paraId="05E6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优秀论文评选</w:t>
            </w:r>
          </w:p>
        </w:tc>
        <w:tc>
          <w:tcPr>
            <w:tcW w:w="3260" w:type="dxa"/>
            <w:vAlign w:val="center"/>
          </w:tcPr>
          <w:p w14:paraId="14DA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</w:p>
        </w:tc>
        <w:tc>
          <w:tcPr>
            <w:tcW w:w="3969" w:type="dxa"/>
            <w:vAlign w:val="center"/>
          </w:tcPr>
          <w:p w14:paraId="6CE89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二级学院评选优秀毕业论文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ja-JP"/>
              </w:rPr>
              <w:t>(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设计</w:t>
            </w:r>
            <w:r>
              <w:rPr>
                <w:rFonts w:hint="eastAsia" w:ascii="仿宋" w:hAnsi="仿宋" w:cs="仿宋"/>
                <w:bCs/>
                <w:color w:val="auto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，报教务处审核。</w:t>
            </w:r>
          </w:p>
        </w:tc>
      </w:tr>
      <w:tr w14:paraId="190A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68" w:type="dxa"/>
            <w:shd w:val="clear" w:color="auto" w:fill="auto"/>
            <w:vAlign w:val="center"/>
          </w:tcPr>
          <w:p w14:paraId="6A79D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二级学院资料归档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AE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05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二级学院完成毕业论文（设计）全过程材料归档并上交工作总结。</w:t>
            </w:r>
          </w:p>
        </w:tc>
      </w:tr>
      <w:tr w14:paraId="64BA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68" w:type="dxa"/>
            <w:shd w:val="clear" w:color="auto" w:fill="auto"/>
            <w:vAlign w:val="center"/>
          </w:tcPr>
          <w:p w14:paraId="3E9C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教务处资料</w:t>
            </w:r>
          </w:p>
          <w:p w14:paraId="4C078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归档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34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下上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FC3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教务处完成校级层面毕业论文（设计）资料归档工作。</w:t>
            </w:r>
          </w:p>
        </w:tc>
      </w:tr>
    </w:tbl>
    <w:p w14:paraId="6D6BD11C">
      <w:pPr>
        <w:rPr>
          <w:sz w:val="24"/>
        </w:rPr>
      </w:pPr>
    </w:p>
    <w:p w14:paraId="1185B650">
      <w:pPr>
        <w:rPr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jYjllZThjODUyNWQ0OGQ5ZDE3N2E1Y2I0MzVmMDEifQ=="/>
  </w:docVars>
  <w:rsids>
    <w:rsidRoot w:val="00D0407E"/>
    <w:rsid w:val="000130EF"/>
    <w:rsid w:val="0002580E"/>
    <w:rsid w:val="00031A45"/>
    <w:rsid w:val="0004036D"/>
    <w:rsid w:val="0005646D"/>
    <w:rsid w:val="00067D76"/>
    <w:rsid w:val="00081C5A"/>
    <w:rsid w:val="0008216A"/>
    <w:rsid w:val="00086D9D"/>
    <w:rsid w:val="000956D0"/>
    <w:rsid w:val="000F6A24"/>
    <w:rsid w:val="00131B7A"/>
    <w:rsid w:val="001802A0"/>
    <w:rsid w:val="001A5229"/>
    <w:rsid w:val="001C1547"/>
    <w:rsid w:val="002372C5"/>
    <w:rsid w:val="002D2BCC"/>
    <w:rsid w:val="002E373A"/>
    <w:rsid w:val="002E718A"/>
    <w:rsid w:val="002F052A"/>
    <w:rsid w:val="00302105"/>
    <w:rsid w:val="00342177"/>
    <w:rsid w:val="00342EF0"/>
    <w:rsid w:val="003674B5"/>
    <w:rsid w:val="003A5ED1"/>
    <w:rsid w:val="003A7F30"/>
    <w:rsid w:val="003D337E"/>
    <w:rsid w:val="0040374D"/>
    <w:rsid w:val="004049B1"/>
    <w:rsid w:val="004109B0"/>
    <w:rsid w:val="00430475"/>
    <w:rsid w:val="0044059B"/>
    <w:rsid w:val="00464217"/>
    <w:rsid w:val="00470BE0"/>
    <w:rsid w:val="004A3008"/>
    <w:rsid w:val="004A7D8A"/>
    <w:rsid w:val="004C2117"/>
    <w:rsid w:val="004D4D5B"/>
    <w:rsid w:val="004E5F59"/>
    <w:rsid w:val="004F6573"/>
    <w:rsid w:val="0050381B"/>
    <w:rsid w:val="005343D6"/>
    <w:rsid w:val="00540043"/>
    <w:rsid w:val="0054738A"/>
    <w:rsid w:val="005B09DA"/>
    <w:rsid w:val="005B36D7"/>
    <w:rsid w:val="005B7913"/>
    <w:rsid w:val="005C47E0"/>
    <w:rsid w:val="005D19F4"/>
    <w:rsid w:val="00671C47"/>
    <w:rsid w:val="006D5645"/>
    <w:rsid w:val="0071687D"/>
    <w:rsid w:val="007513AC"/>
    <w:rsid w:val="00775597"/>
    <w:rsid w:val="00783201"/>
    <w:rsid w:val="00783221"/>
    <w:rsid w:val="00793714"/>
    <w:rsid w:val="007C3080"/>
    <w:rsid w:val="008204A1"/>
    <w:rsid w:val="0083427F"/>
    <w:rsid w:val="008813B6"/>
    <w:rsid w:val="008871E4"/>
    <w:rsid w:val="008B4CC1"/>
    <w:rsid w:val="008C7EC7"/>
    <w:rsid w:val="008D011C"/>
    <w:rsid w:val="008E44BB"/>
    <w:rsid w:val="00900F0C"/>
    <w:rsid w:val="00915B17"/>
    <w:rsid w:val="009177E7"/>
    <w:rsid w:val="00924D97"/>
    <w:rsid w:val="009A00CB"/>
    <w:rsid w:val="009B5EBB"/>
    <w:rsid w:val="00A176E7"/>
    <w:rsid w:val="00A207E5"/>
    <w:rsid w:val="00A5402E"/>
    <w:rsid w:val="00A55752"/>
    <w:rsid w:val="00A62FD7"/>
    <w:rsid w:val="00A70B13"/>
    <w:rsid w:val="00A93DA2"/>
    <w:rsid w:val="00AB569B"/>
    <w:rsid w:val="00AC2F58"/>
    <w:rsid w:val="00AD65F9"/>
    <w:rsid w:val="00B46501"/>
    <w:rsid w:val="00B47465"/>
    <w:rsid w:val="00B550A3"/>
    <w:rsid w:val="00B56D41"/>
    <w:rsid w:val="00BA2AFF"/>
    <w:rsid w:val="00BC15D4"/>
    <w:rsid w:val="00BD0368"/>
    <w:rsid w:val="00BE455E"/>
    <w:rsid w:val="00BE78D7"/>
    <w:rsid w:val="00C149FA"/>
    <w:rsid w:val="00C20311"/>
    <w:rsid w:val="00C42933"/>
    <w:rsid w:val="00C42E61"/>
    <w:rsid w:val="00C55E59"/>
    <w:rsid w:val="00C638DE"/>
    <w:rsid w:val="00C7699E"/>
    <w:rsid w:val="00C808BC"/>
    <w:rsid w:val="00C861E5"/>
    <w:rsid w:val="00C9505C"/>
    <w:rsid w:val="00CA0787"/>
    <w:rsid w:val="00CB01A8"/>
    <w:rsid w:val="00CD7B77"/>
    <w:rsid w:val="00CF0A75"/>
    <w:rsid w:val="00D0407E"/>
    <w:rsid w:val="00D156AE"/>
    <w:rsid w:val="00D317DA"/>
    <w:rsid w:val="00D527C2"/>
    <w:rsid w:val="00D963AB"/>
    <w:rsid w:val="00DE7748"/>
    <w:rsid w:val="00DF1610"/>
    <w:rsid w:val="00E16FDB"/>
    <w:rsid w:val="00E32AC5"/>
    <w:rsid w:val="00E421E7"/>
    <w:rsid w:val="00E46C62"/>
    <w:rsid w:val="00E54F02"/>
    <w:rsid w:val="00E5703C"/>
    <w:rsid w:val="00E83103"/>
    <w:rsid w:val="00E9062D"/>
    <w:rsid w:val="00EC134E"/>
    <w:rsid w:val="00EE07D8"/>
    <w:rsid w:val="00EF23EE"/>
    <w:rsid w:val="00F00A6B"/>
    <w:rsid w:val="00F33872"/>
    <w:rsid w:val="00F36E82"/>
    <w:rsid w:val="00F655DB"/>
    <w:rsid w:val="00F7736B"/>
    <w:rsid w:val="00F90635"/>
    <w:rsid w:val="00FF1C13"/>
    <w:rsid w:val="015779CA"/>
    <w:rsid w:val="05CF7AF1"/>
    <w:rsid w:val="073917B3"/>
    <w:rsid w:val="0FFE370C"/>
    <w:rsid w:val="22921508"/>
    <w:rsid w:val="28A70707"/>
    <w:rsid w:val="2B8437DB"/>
    <w:rsid w:val="369811B5"/>
    <w:rsid w:val="394C6157"/>
    <w:rsid w:val="3C5410CB"/>
    <w:rsid w:val="3C6C6799"/>
    <w:rsid w:val="3F817CD1"/>
    <w:rsid w:val="487A4C7D"/>
    <w:rsid w:val="4DD50507"/>
    <w:rsid w:val="500800FB"/>
    <w:rsid w:val="50866D34"/>
    <w:rsid w:val="51E3078A"/>
    <w:rsid w:val="5204465E"/>
    <w:rsid w:val="55093BBC"/>
    <w:rsid w:val="55F2147D"/>
    <w:rsid w:val="57DC741D"/>
    <w:rsid w:val="59FC72A0"/>
    <w:rsid w:val="5E094DCA"/>
    <w:rsid w:val="68D14297"/>
    <w:rsid w:val="6E356A21"/>
    <w:rsid w:val="71CE15D1"/>
    <w:rsid w:val="7356703B"/>
    <w:rsid w:val="76C46710"/>
    <w:rsid w:val="776861FB"/>
    <w:rsid w:val="7DA8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571</Words>
  <Characters>640</Characters>
  <Lines>5</Lines>
  <Paragraphs>1</Paragraphs>
  <TotalTime>23</TotalTime>
  <ScaleCrop>false</ScaleCrop>
  <LinksUpToDate>false</LinksUpToDate>
  <CharactersWithSpaces>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2018-10-12T07:28:00Z</dcterms:created>
  <dc:creator>admin</dc:creator>
  <cp:lastModifiedBy>陈宇</cp:lastModifiedBy>
  <cp:lastPrinted>2025-09-28T09:53:00Z</cp:lastPrinted>
  <dcterms:modified xsi:type="dcterms:W3CDTF">2025-09-29T01:26:22Z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3E5FEA15B2CA42BEB8187B77F77D8F58</vt:lpwstr>
  </property>
  <property fmtid="{D5CDD505-2E9C-101B-9397-08002B2CF9AE}" pid="4" name="KSOTemplateDocerSaveRecord">
    <vt:lpwstr>eyJoZGlkIjoiZGZjYjllZThjODUyNWQ0OGQ5ZDE3N2E1Y2I0MzVmMDEiLCJ1c2VySWQiOiI0ODQ4NjYwMzYifQ==</vt:lpwstr>
  </property>
</Properties>
</file>