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DD4F">
      <w:pPr>
        <w:rPr>
          <w:rFonts w:hint="eastAsia"/>
          <w:szCs w:val="32"/>
          <w:lang w:val="en-US" w:eastAsia="zh-CN"/>
        </w:rPr>
      </w:pPr>
      <w:bookmarkStart w:id="0" w:name="_GoBack"/>
      <w:r>
        <w:rPr>
          <w:rFonts w:hint="eastAsia"/>
          <w:szCs w:val="32"/>
          <w:lang w:val="en-US" w:eastAsia="zh-CN"/>
        </w:rPr>
        <w:t>附件1</w:t>
      </w:r>
    </w:p>
    <w:p w14:paraId="3D47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2025年课程思政教学竞赛决赛参赛名单</w:t>
      </w:r>
    </w:p>
    <w:bookmarkEnd w:id="0"/>
    <w:tbl>
      <w:tblPr>
        <w:tblStyle w:val="3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027"/>
        <w:gridCol w:w="2418"/>
        <w:gridCol w:w="2142"/>
        <w:gridCol w:w="1593"/>
      </w:tblGrid>
      <w:tr w14:paraId="2B99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98" w:type="dxa"/>
            <w:vAlign w:val="center"/>
          </w:tcPr>
          <w:p w14:paraId="2381F5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3A6CE5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027" w:type="dxa"/>
            <w:vAlign w:val="center"/>
          </w:tcPr>
          <w:p w14:paraId="0CCC03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18" w:type="dxa"/>
            <w:vAlign w:val="center"/>
          </w:tcPr>
          <w:p w14:paraId="3407CE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42" w:type="dxa"/>
            <w:vAlign w:val="center"/>
          </w:tcPr>
          <w:p w14:paraId="4B2CDE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593" w:type="dxa"/>
            <w:vAlign w:val="center"/>
          </w:tcPr>
          <w:p w14:paraId="2EAE57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pacing w:val="-5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</w:tr>
      <w:tr w14:paraId="66C1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4E7EE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4229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027" w:type="dxa"/>
            <w:vAlign w:val="center"/>
          </w:tcPr>
          <w:p w14:paraId="416E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岑天佑</w:t>
            </w:r>
          </w:p>
        </w:tc>
        <w:tc>
          <w:tcPr>
            <w:tcW w:w="2418" w:type="dxa"/>
            <w:vAlign w:val="center"/>
          </w:tcPr>
          <w:p w14:paraId="21B2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通用英语</w:t>
            </w:r>
          </w:p>
        </w:tc>
        <w:tc>
          <w:tcPr>
            <w:tcW w:w="2142" w:type="dxa"/>
            <w:vAlign w:val="center"/>
          </w:tcPr>
          <w:p w14:paraId="59B0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胡蓉、辛梦娇、王杨韧、刘健敏</w:t>
            </w:r>
          </w:p>
        </w:tc>
        <w:tc>
          <w:tcPr>
            <w:tcW w:w="1593" w:type="dxa"/>
            <w:vAlign w:val="center"/>
          </w:tcPr>
          <w:p w14:paraId="797C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外语组</w:t>
            </w:r>
          </w:p>
        </w:tc>
      </w:tr>
      <w:tr w14:paraId="3019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06EB4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46A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7" w:type="dxa"/>
            <w:vAlign w:val="center"/>
          </w:tcPr>
          <w:p w14:paraId="2BF4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卢慧芳</w:t>
            </w:r>
          </w:p>
        </w:tc>
        <w:tc>
          <w:tcPr>
            <w:tcW w:w="2418" w:type="dxa"/>
            <w:vAlign w:val="center"/>
          </w:tcPr>
          <w:p w14:paraId="5D22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2142" w:type="dxa"/>
            <w:vAlign w:val="center"/>
          </w:tcPr>
          <w:p w14:paraId="30CC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李小川、尹婷、方雷毅、肖娴</w:t>
            </w:r>
          </w:p>
        </w:tc>
        <w:tc>
          <w:tcPr>
            <w:tcW w:w="1593" w:type="dxa"/>
            <w:vAlign w:val="center"/>
          </w:tcPr>
          <w:p w14:paraId="3BC3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外语组</w:t>
            </w:r>
          </w:p>
        </w:tc>
      </w:tr>
      <w:tr w14:paraId="100D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DBE06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5A2F8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27" w:type="dxa"/>
            <w:vAlign w:val="center"/>
          </w:tcPr>
          <w:p w14:paraId="786E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吴会茹</w:t>
            </w:r>
          </w:p>
        </w:tc>
        <w:tc>
          <w:tcPr>
            <w:tcW w:w="2418" w:type="dxa"/>
            <w:vAlign w:val="center"/>
          </w:tcPr>
          <w:p w14:paraId="176D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智慧家居方案与设计</w:t>
            </w:r>
          </w:p>
        </w:tc>
        <w:tc>
          <w:tcPr>
            <w:tcW w:w="2142" w:type="dxa"/>
            <w:vAlign w:val="center"/>
          </w:tcPr>
          <w:p w14:paraId="2BA0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吴阳、康立志、周红丽、刘勇奇</w:t>
            </w:r>
          </w:p>
        </w:tc>
        <w:tc>
          <w:tcPr>
            <w:tcW w:w="1593" w:type="dxa"/>
            <w:vAlign w:val="center"/>
          </w:tcPr>
          <w:p w14:paraId="2763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人文社科组</w:t>
            </w:r>
          </w:p>
        </w:tc>
      </w:tr>
      <w:tr w14:paraId="4550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12EC2B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755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27" w:type="dxa"/>
            <w:vAlign w:val="center"/>
          </w:tcPr>
          <w:p w14:paraId="77930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418" w:type="dxa"/>
            <w:vAlign w:val="center"/>
          </w:tcPr>
          <w:p w14:paraId="1CB1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品牌形象设计</w:t>
            </w:r>
          </w:p>
        </w:tc>
        <w:tc>
          <w:tcPr>
            <w:tcW w:w="2142" w:type="dxa"/>
            <w:vAlign w:val="center"/>
          </w:tcPr>
          <w:p w14:paraId="2FF6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钟祯、邹紫叶、付山柏、苏晓</w:t>
            </w:r>
          </w:p>
        </w:tc>
        <w:tc>
          <w:tcPr>
            <w:tcW w:w="1593" w:type="dxa"/>
            <w:vAlign w:val="center"/>
          </w:tcPr>
          <w:p w14:paraId="6FCE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人文社科组</w:t>
            </w:r>
          </w:p>
        </w:tc>
      </w:tr>
      <w:tr w14:paraId="4981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6801DA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5408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27" w:type="dxa"/>
            <w:vAlign w:val="center"/>
          </w:tcPr>
          <w:p w14:paraId="07AA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刘济君</w:t>
            </w:r>
          </w:p>
        </w:tc>
        <w:tc>
          <w:tcPr>
            <w:tcW w:w="2418" w:type="dxa"/>
            <w:vAlign w:val="center"/>
          </w:tcPr>
          <w:p w14:paraId="6603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2142" w:type="dxa"/>
            <w:vAlign w:val="center"/>
          </w:tcPr>
          <w:p w14:paraId="084D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马佳丽、王佳玉、穆晓煜、周涵</w:t>
            </w:r>
          </w:p>
        </w:tc>
        <w:tc>
          <w:tcPr>
            <w:tcW w:w="1593" w:type="dxa"/>
            <w:vAlign w:val="center"/>
          </w:tcPr>
          <w:p w14:paraId="2C5D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人文社科组</w:t>
            </w:r>
          </w:p>
        </w:tc>
      </w:tr>
      <w:tr w14:paraId="0EC8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0508B6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2BB3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27" w:type="dxa"/>
            <w:vAlign w:val="center"/>
          </w:tcPr>
          <w:p w14:paraId="74CC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</w:t>
            </w:r>
          </w:p>
        </w:tc>
        <w:tc>
          <w:tcPr>
            <w:tcW w:w="2418" w:type="dxa"/>
            <w:vAlign w:val="center"/>
          </w:tcPr>
          <w:p w14:paraId="5336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离散数学与应用</w:t>
            </w:r>
          </w:p>
        </w:tc>
        <w:tc>
          <w:tcPr>
            <w:tcW w:w="2142" w:type="dxa"/>
            <w:vAlign w:val="center"/>
          </w:tcPr>
          <w:p w14:paraId="1EF0A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余波、陈雨、彭琛、戴沁璇</w:t>
            </w:r>
          </w:p>
        </w:tc>
        <w:tc>
          <w:tcPr>
            <w:tcW w:w="1593" w:type="dxa"/>
            <w:vAlign w:val="center"/>
          </w:tcPr>
          <w:p w14:paraId="3CB8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 w14:paraId="526C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1ED25E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2F74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27" w:type="dxa"/>
            <w:vAlign w:val="center"/>
          </w:tcPr>
          <w:p w14:paraId="22E4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谭青</w:t>
            </w:r>
          </w:p>
        </w:tc>
        <w:tc>
          <w:tcPr>
            <w:tcW w:w="2418" w:type="dxa"/>
            <w:vAlign w:val="center"/>
          </w:tcPr>
          <w:p w14:paraId="74F8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信号与系统A</w:t>
            </w:r>
          </w:p>
        </w:tc>
        <w:tc>
          <w:tcPr>
            <w:tcW w:w="2142" w:type="dxa"/>
            <w:vAlign w:val="center"/>
          </w:tcPr>
          <w:p w14:paraId="05EE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谢蓉、李国仁、曹胜光、朱娟溪</w:t>
            </w:r>
          </w:p>
        </w:tc>
        <w:tc>
          <w:tcPr>
            <w:tcW w:w="1593" w:type="dxa"/>
            <w:vAlign w:val="center"/>
          </w:tcPr>
          <w:p w14:paraId="0A16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 w14:paraId="122B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A4D47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2F14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1027" w:type="dxa"/>
            <w:vAlign w:val="center"/>
          </w:tcPr>
          <w:p w14:paraId="1615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危自福</w:t>
            </w:r>
          </w:p>
        </w:tc>
        <w:tc>
          <w:tcPr>
            <w:tcW w:w="2418" w:type="dxa"/>
            <w:vAlign w:val="center"/>
          </w:tcPr>
          <w:p w14:paraId="5B86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thon程序设计</w:t>
            </w:r>
          </w:p>
        </w:tc>
        <w:tc>
          <w:tcPr>
            <w:tcW w:w="2142" w:type="dxa"/>
            <w:vAlign w:val="center"/>
          </w:tcPr>
          <w:p w14:paraId="3CE5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余波、彭琛、袁可可、易晨晖</w:t>
            </w:r>
          </w:p>
        </w:tc>
        <w:tc>
          <w:tcPr>
            <w:tcW w:w="1593" w:type="dxa"/>
            <w:vAlign w:val="center"/>
          </w:tcPr>
          <w:p w14:paraId="1954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 w14:paraId="10CA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313972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794A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27" w:type="dxa"/>
            <w:vAlign w:val="center"/>
          </w:tcPr>
          <w:p w14:paraId="29B5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柳菲</w:t>
            </w:r>
          </w:p>
        </w:tc>
        <w:tc>
          <w:tcPr>
            <w:tcW w:w="2418" w:type="dxa"/>
            <w:vAlign w:val="center"/>
          </w:tcPr>
          <w:p w14:paraId="68AF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工程制图与CAD</w:t>
            </w:r>
          </w:p>
        </w:tc>
        <w:tc>
          <w:tcPr>
            <w:tcW w:w="2142" w:type="dxa"/>
            <w:vAlign w:val="center"/>
          </w:tcPr>
          <w:p w14:paraId="2B8F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刘芳、彭震亚、童拙壮、张洋</w:t>
            </w:r>
          </w:p>
        </w:tc>
        <w:tc>
          <w:tcPr>
            <w:tcW w:w="1593" w:type="dxa"/>
            <w:vAlign w:val="center"/>
          </w:tcPr>
          <w:p w14:paraId="20E9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经管法组</w:t>
            </w:r>
          </w:p>
        </w:tc>
      </w:tr>
      <w:tr w14:paraId="33C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494B6C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5A4D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27" w:type="dxa"/>
            <w:vAlign w:val="center"/>
          </w:tcPr>
          <w:p w14:paraId="614A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蔡蔷</w:t>
            </w:r>
          </w:p>
        </w:tc>
        <w:tc>
          <w:tcPr>
            <w:tcW w:w="2418" w:type="dxa"/>
            <w:vAlign w:val="center"/>
          </w:tcPr>
          <w:p w14:paraId="1000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初级会计经济法</w:t>
            </w:r>
          </w:p>
        </w:tc>
        <w:tc>
          <w:tcPr>
            <w:tcW w:w="2142" w:type="dxa"/>
            <w:vAlign w:val="center"/>
          </w:tcPr>
          <w:p w14:paraId="69D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胡跃清、叶青、郑琴、刘兰君</w:t>
            </w:r>
          </w:p>
        </w:tc>
        <w:tc>
          <w:tcPr>
            <w:tcW w:w="1593" w:type="dxa"/>
            <w:vAlign w:val="center"/>
          </w:tcPr>
          <w:p w14:paraId="214E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经管法组</w:t>
            </w:r>
          </w:p>
        </w:tc>
      </w:tr>
      <w:tr w14:paraId="4A67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7B98E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pacing w:val="-5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3491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  <w:p w14:paraId="3C4A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27" w:type="dxa"/>
            <w:vAlign w:val="center"/>
          </w:tcPr>
          <w:p w14:paraId="2419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李权</w:t>
            </w:r>
          </w:p>
        </w:tc>
        <w:tc>
          <w:tcPr>
            <w:tcW w:w="2418" w:type="dxa"/>
            <w:vAlign w:val="center"/>
          </w:tcPr>
          <w:p w14:paraId="0510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军事理论与国家安全教育</w:t>
            </w:r>
          </w:p>
        </w:tc>
        <w:tc>
          <w:tcPr>
            <w:tcW w:w="2142" w:type="dxa"/>
            <w:vAlign w:val="center"/>
          </w:tcPr>
          <w:p w14:paraId="243D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罗斯静、汪纯峰、龙晋、 姚辉</w:t>
            </w:r>
          </w:p>
        </w:tc>
        <w:tc>
          <w:tcPr>
            <w:tcW w:w="1593" w:type="dxa"/>
            <w:vAlign w:val="center"/>
          </w:tcPr>
          <w:p w14:paraId="7098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经管法组</w:t>
            </w:r>
          </w:p>
        </w:tc>
      </w:tr>
    </w:tbl>
    <w:p w14:paraId="04FD2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-320" w:leftChars="-100" w:right="-454" w:rightChars="-142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说明：由于今年湖南省教育厅文件未明确区别所涉学科，本次比赛参照《关于举办2024年第四届湖南省普通本科高校课程思政教学竞赛的通知》学科分组，按比赛成绩排名确定入围名单。</w:t>
      </w:r>
    </w:p>
    <w:p w14:paraId="45228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E2790"/>
    <w:rsid w:val="0BD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2025-04-30T03:47:00Z</dcterms:created>
  <dc:creator>小乌龟</dc:creator>
  <cp:lastModifiedBy>小乌龟</cp:lastModifiedBy>
  <dcterms:modified xsi:type="dcterms:W3CDTF">2025-04-30T03:48:01Z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136A8D7A5B624D9093BA62D44975D0D1_11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